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A6" w:rsidRDefault="00C04BA6" w:rsidP="00C04BA6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Qual é o Critério para um Verdadeiro Profeta?</w:t>
      </w:r>
      <w:proofErr w:type="gramEnd"/>
    </w:p>
    <w:p w:rsidR="00C04BA6" w:rsidRDefault="00C04BA6" w:rsidP="00C04BA6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Raios da Mesma Lâmpada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33" name="Picture 33" descr="http://www.islamreligion.com/articles_pt/images/What_is_the_Criteria_for_a_True_Prophet_P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slamreligion.com/articles_pt/images/What_is_the_Criteria_for_a_True_Prophet_P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Uma pergunta natural a fazer para quem acredita em qualquer profeta é: ‘Qual é o critério para sua crença nele?’ Critérios razoáveis seriam: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(i)  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evidência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para sua reivindicação.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(ii)</w:t>
      </w:r>
      <w:r>
        <w:rPr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b/>
          <w:bCs/>
          <w:color w:val="000000"/>
          <w:sz w:val="26"/>
          <w:szCs w:val="26"/>
        </w:rPr>
        <w:t>consistência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em seus ensinamentos (sobre Deus, a outra vida e questões semelhantes de crença)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(iii)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semelhança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com os ensinamentos de profetas anteriores.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(iii)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integridade</w:t>
      </w:r>
      <w:proofErr w:type="gramEnd"/>
      <w:r>
        <w:rPr>
          <w:b/>
          <w:bCs/>
          <w:color w:val="000000"/>
          <w:sz w:val="26"/>
          <w:szCs w:val="26"/>
        </w:rPr>
        <w:t>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deve ser um homem de moral elevada.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A Bíblia suporta nossos critérios.</w:t>
      </w:r>
      <w:proofErr w:type="gramEnd"/>
      <w:r>
        <w:rPr>
          <w:color w:val="000000"/>
          <w:sz w:val="26"/>
          <w:szCs w:val="26"/>
        </w:rPr>
        <w:t>  O Velho Testamento diz sobre um falso profeta: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   Finge ser enviado por Deus.</w:t>
      </w:r>
      <w:bookmarkStart w:id="0" w:name="_ftnref141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"_ftn14130" \o " Jer 23:17,18,31"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Descrito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cobiçoso,</w:t>
      </w:r>
      <w:r>
        <w:rPr>
          <w:rStyle w:val="apple-converted-space"/>
          <w:color w:val="000000"/>
          <w:position w:val="2"/>
        </w:rPr>
        <w:t> </w:t>
      </w:r>
      <w:bookmarkStart w:id="1" w:name="_ftnref14131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"_ftn14131" \o " Mic 3:11"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[2]</w:t>
      </w:r>
      <w:r>
        <w:rPr>
          <w:rStyle w:val="w-footnote-number"/>
          <w:color w:val="000000"/>
          <w:position w:val="2"/>
        </w:rPr>
        <w:fldChar w:fldCharType="end"/>
      </w:r>
      <w:bookmarkEnd w:id="1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bêbado,</w:t>
      </w:r>
      <w:r>
        <w:rPr>
          <w:rStyle w:val="apple-converted-space"/>
          <w:color w:val="000000"/>
          <w:position w:val="2"/>
        </w:rPr>
        <w:t> </w:t>
      </w:r>
      <w:bookmarkStart w:id="2" w:name="_ftnref14132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"_ftn14132" \o " Isa 28:7"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[3]</w:t>
      </w:r>
      <w:r>
        <w:rPr>
          <w:rStyle w:val="w-footnote-number"/>
          <w:color w:val="000000"/>
          <w:position w:val="2"/>
        </w:rPr>
        <w:fldChar w:fldCharType="end"/>
      </w:r>
      <w:bookmarkEnd w:id="2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imoral e profano,</w:t>
      </w:r>
      <w:r>
        <w:rPr>
          <w:rStyle w:val="apple-converted-space"/>
          <w:color w:val="000000"/>
          <w:position w:val="2"/>
        </w:rPr>
        <w:t> </w:t>
      </w:r>
      <w:bookmarkStart w:id="3" w:name="_ftnref14133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"_ftn14133" \o " Jer 23:11,14"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rStyle w:val="w-footnote-number"/>
          <w:color w:val="000000"/>
          <w:position w:val="2"/>
        </w:rPr>
        <w:fldChar w:fldCharType="end"/>
      </w:r>
      <w:bookmarkEnd w:id="3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influenciado por maus espíritos.</w:t>
      </w:r>
      <w:bookmarkStart w:id="4" w:name="_ftnref141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"_ftn14134" \o " 1Reis 22:21,22"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Profetiza de maneira falsa,</w:t>
      </w:r>
      <w:r>
        <w:rPr>
          <w:rStyle w:val="apple-converted-space"/>
          <w:color w:val="000000"/>
          <w:position w:val="2"/>
        </w:rPr>
        <w:t> </w:t>
      </w:r>
      <w:bookmarkStart w:id="5" w:name="_ftnref14135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"_ftn14135" \o " Jer 5:31"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[6]</w:t>
      </w:r>
      <w:r>
        <w:rPr>
          <w:rStyle w:val="w-footnote-number"/>
          <w:color w:val="000000"/>
          <w:position w:val="2"/>
        </w:rPr>
        <w:fldChar w:fldCharType="end"/>
      </w:r>
      <w:bookmarkEnd w:id="5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mente em nome do Senhor,</w:t>
      </w:r>
      <w:r>
        <w:rPr>
          <w:rStyle w:val="apple-converted-space"/>
          <w:color w:val="000000"/>
          <w:position w:val="2"/>
        </w:rPr>
        <w:t> </w:t>
      </w:r>
      <w:bookmarkStart w:id="6" w:name="_ftnref14136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"_ftn14136" \o " Jer 14:14"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rStyle w:val="w-footnote-number"/>
          <w:color w:val="000000"/>
          <w:position w:val="2"/>
        </w:rPr>
        <w:fldChar w:fldCharType="end"/>
      </w:r>
      <w:bookmarkEnd w:id="6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a partir de sua própria vontade,</w:t>
      </w:r>
      <w:r>
        <w:rPr>
          <w:rStyle w:val="apple-converted-space"/>
          <w:color w:val="000000"/>
          <w:position w:val="2"/>
        </w:rPr>
        <w:t> </w:t>
      </w:r>
      <w:bookmarkStart w:id="7" w:name="_ftnref14137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"_ftn14137" \o " Jer 23:16,26; Eze 13:2"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rStyle w:val="w-footnote-number"/>
          <w:color w:val="000000"/>
          <w:position w:val="2"/>
        </w:rPr>
        <w:fldChar w:fldCharType="end"/>
      </w:r>
      <w:bookmarkEnd w:id="7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em nome de falsos deuses.</w:t>
      </w:r>
      <w:bookmarkStart w:id="8" w:name="_ftnref1413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"_ftn14138" \o " Jer 2:8"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Frequentemente pratica adivinhação e bruxaria.</w:t>
      </w:r>
      <w:bookmarkStart w:id="9" w:name="_ftnref1413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"_ftn14139" \o " Jer 14:14; Eze 22:28; Atos 13:6"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Leva as pessoas ao erro,</w:t>
      </w:r>
      <w:r>
        <w:rPr>
          <w:rStyle w:val="apple-converted-space"/>
          <w:color w:val="000000"/>
          <w:position w:val="2"/>
        </w:rPr>
        <w:t> </w:t>
      </w:r>
      <w:bookmarkStart w:id="10" w:name="_ftnref14140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"_ftn14140" \o " Jer 23:13; Mic 3:5"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[11]</w:t>
      </w:r>
      <w:r>
        <w:rPr>
          <w:rStyle w:val="w-footnote-number"/>
          <w:color w:val="000000"/>
          <w:position w:val="2"/>
        </w:rPr>
        <w:fldChar w:fldCharType="end"/>
      </w:r>
      <w:bookmarkEnd w:id="10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faz esquecer o nome de Deus,</w:t>
      </w:r>
      <w:r>
        <w:rPr>
          <w:rStyle w:val="apple-converted-space"/>
          <w:color w:val="000000"/>
          <w:position w:val="2"/>
        </w:rPr>
        <w:t> </w:t>
      </w:r>
      <w:bookmarkStart w:id="11" w:name="_ftnref14141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"_ftn14141" \o " Jer 23:27"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pt-BR"/>
        </w:rPr>
        <w:t>[12]</w:t>
      </w:r>
      <w:r>
        <w:rPr>
          <w:rStyle w:val="w-footnote-number"/>
          <w:color w:val="000000"/>
          <w:position w:val="2"/>
        </w:rPr>
        <w:fldChar w:fldCharType="end"/>
      </w:r>
      <w:bookmarkEnd w:id="11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 xml:space="preserve">ensina profanação e </w:t>
      </w:r>
      <w:proofErr w:type="gramStart"/>
      <w:r>
        <w:rPr>
          <w:rStyle w:val="w-footnote-number"/>
          <w:color w:val="000000"/>
          <w:position w:val="2"/>
        </w:rPr>
        <w:t>pecado</w:t>
      </w:r>
      <w:bookmarkStart w:id="12" w:name="_ftnref14142"/>
      <w:proofErr w:type="gramEnd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"http://www.islamreligion.com/pt/articles/202/" \l "_ftn14142" \o " Jer 23:14,15"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[13]</w:t>
      </w:r>
      <w:r>
        <w:rPr>
          <w:rStyle w:val="w-footnote-number"/>
          <w:color w:val="000000"/>
          <w:position w:val="2"/>
        </w:rPr>
        <w:fldChar w:fldCharType="end"/>
      </w:r>
      <w:bookmarkEnd w:id="12"/>
      <w:r>
        <w:rPr>
          <w:rStyle w:val="apple-converted-space"/>
          <w:color w:val="000000"/>
          <w:position w:val="2"/>
        </w:rPr>
        <w:t> </w:t>
      </w:r>
      <w:r>
        <w:rPr>
          <w:rStyle w:val="w-footnote-number"/>
          <w:color w:val="000000"/>
          <w:position w:val="2"/>
        </w:rPr>
        <w:t>e oprime.</w:t>
      </w:r>
      <w:bookmarkStart w:id="13" w:name="_ftnref1414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"_ftn14143" \o " Eze 22:25"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[14]</w:t>
      </w:r>
      <w:r>
        <w:rPr>
          <w:color w:val="000000"/>
          <w:sz w:val="26"/>
          <w:szCs w:val="26"/>
        </w:rPr>
        <w:fldChar w:fldCharType="end"/>
      </w:r>
      <w:bookmarkEnd w:id="13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Novo Testamento fala sobre o critério de Jesus para identificar falsos profetas:</w:t>
      </w:r>
    </w:p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“Guardai-vos dos falsos profetas, que vêm a vós disfarçados em ovelhas,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interiormente são lobos devoradores. </w:t>
      </w:r>
      <w:proofErr w:type="gramStart"/>
      <w:r>
        <w:rPr>
          <w:b/>
          <w:bCs/>
          <w:color w:val="000000"/>
          <w:sz w:val="26"/>
          <w:szCs w:val="26"/>
        </w:rPr>
        <w:t>Pelos seus frutos os conhecereis.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Colhem-se, porventura, uvas dos espinheiros, ou figos dos abrolhos?</w:t>
      </w:r>
      <w:proofErr w:type="gramEnd"/>
      <w:r>
        <w:rPr>
          <w:b/>
          <w:bCs/>
          <w:color w:val="000000"/>
          <w:sz w:val="26"/>
          <w:szCs w:val="26"/>
        </w:rPr>
        <w:t>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Assim, toda árvore boa produz bons frutos; porém a árvore má produz frutos maus.”</w:t>
      </w:r>
      <w:bookmarkStart w:id="14" w:name="_ftnref14144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"_ftn14144" \o " Mateus 7:15-17 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[15]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4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Aprendemos o seguinte: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(i)  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profecia continuará depois de Jesus.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(ii)  </w:t>
      </w:r>
      <w:proofErr w:type="gramStart"/>
      <w:r>
        <w:rPr>
          <w:color w:val="000000"/>
          <w:sz w:val="26"/>
          <w:szCs w:val="26"/>
        </w:rPr>
        <w:t>ter</w:t>
      </w:r>
      <w:proofErr w:type="gramEnd"/>
      <w:r>
        <w:rPr>
          <w:color w:val="000000"/>
          <w:sz w:val="26"/>
          <w:szCs w:val="26"/>
        </w:rPr>
        <w:t xml:space="preserve"> cuidado com os falsos profetas.</w:t>
      </w:r>
    </w:p>
    <w:p w:rsidR="00C04BA6" w:rsidRDefault="00C04BA6" w:rsidP="00C04BA6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(iii) </w:t>
      </w:r>
      <w:proofErr w:type="gramStart"/>
      <w:r>
        <w:rPr>
          <w:color w:val="000000"/>
          <w:sz w:val="26"/>
          <w:szCs w:val="26"/>
        </w:rPr>
        <w:t>o</w:t>
      </w:r>
      <w:proofErr w:type="gramEnd"/>
      <w:r>
        <w:rPr>
          <w:color w:val="000000"/>
          <w:sz w:val="26"/>
          <w:szCs w:val="26"/>
        </w:rPr>
        <w:t xml:space="preserve"> critério para identificar um falso profeta são seus frutos, ou seja, seus trabalhos ou ações.</w:t>
      </w:r>
      <w:bookmarkStart w:id="15" w:name="_ftnref1414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"http://www.islamreligion.com/pt/articles/202/" \l "_ftn14145" \o " De acordo com o ‘Vine’s Expository Dictionary of New Testament Words.’ (Dicionário Expositivo de Vine de Palavras do Novo Testamento, em tradução livre)"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[16]</w:t>
      </w:r>
      <w:r>
        <w:rPr>
          <w:color w:val="000000"/>
          <w:sz w:val="26"/>
          <w:szCs w:val="26"/>
        </w:rPr>
        <w:fldChar w:fldCharType="end"/>
      </w:r>
      <w:bookmarkEnd w:id="15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afirmado anteriormente, Muhammad reivindicou inequivocamente: ‘Sou Mensageiro de Deus.’  Se uma pessoa avalia sua reivindicação com base nos critérios acima, descobrirá que ele atende os critérios completamente.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Na doutrina islâmica todos os profetas constituem uma fraternidade espiritual de irmãos com um único ‘pai’, mas diferentes ‘mães.’</w:t>
      </w:r>
      <w:proofErr w:type="gramEnd"/>
      <w:r>
        <w:rPr>
          <w:color w:val="000000"/>
          <w:sz w:val="26"/>
          <w:szCs w:val="26"/>
        </w:rPr>
        <w:t>  O ‘pai’ é a missão profética e unidade de Deus e as ‘mães’ são as diferentes Leis que trouxeram.  Enfatizando a fraternidade espiritual de todos os profetas o Profeta Muhammad disse:</w:t>
      </w:r>
    </w:p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“Sou o mais próximo do filho de Maria (Jesus).   Os profetas são irmãos paternais, suas mães são diferentes, </w:t>
      </w:r>
      <w:proofErr w:type="gramStart"/>
      <w:r>
        <w:rPr>
          <w:b/>
          <w:bCs/>
          <w:color w:val="000000"/>
          <w:sz w:val="26"/>
          <w:szCs w:val="26"/>
        </w:rPr>
        <w:t>mas</w:t>
      </w:r>
      <w:proofErr w:type="gramEnd"/>
      <w:r>
        <w:rPr>
          <w:b/>
          <w:bCs/>
          <w:color w:val="000000"/>
          <w:sz w:val="26"/>
          <w:szCs w:val="26"/>
        </w:rPr>
        <w:t xml:space="preserve"> sua religião é uma.” (</w:t>
      </w:r>
      <w:r>
        <w:rPr>
          <w:b/>
          <w:bCs/>
          <w:i/>
          <w:iCs/>
          <w:color w:val="000000"/>
          <w:sz w:val="26"/>
          <w:szCs w:val="26"/>
        </w:rPr>
        <w:t>Saheeh Al-Bukhari, Saheeh Muslim</w:t>
      </w:r>
      <w:r>
        <w:rPr>
          <w:b/>
          <w:bCs/>
          <w:color w:val="000000"/>
          <w:sz w:val="26"/>
          <w:szCs w:val="26"/>
        </w:rPr>
        <w:t>)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Todos os profetas são ‘raios’ da mesma ‘Lâmpada’: a mensagem central de todos os profetas através dos tempos foi dedicar adoração somente a Deus.  É por isso que o Islã vê a negação de um único profeta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equivalente a negação de todos eles.  O Alcorão afirma:</w:t>
      </w:r>
    </w:p>
    <w:p w:rsidR="00C04BA6" w:rsidRDefault="00C04BA6" w:rsidP="00C04BA6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</w:rPr>
        <w:t>“</w:t>
      </w:r>
      <w:r>
        <w:rPr>
          <w:b/>
          <w:bCs/>
          <w:color w:val="000000"/>
          <w:sz w:val="26"/>
          <w:szCs w:val="26"/>
          <w:lang w:val="pt-BR"/>
        </w:rPr>
        <w:t>Aqueles que não crêem em Deus e em Seus mensageiros, pretendendo cortar os vínculos entre Deus e Seus mensageiros, e dizem: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rStyle w:val="w-quranchar"/>
          <w:color w:val="000000"/>
        </w:rPr>
        <w:t> </w:t>
      </w:r>
      <w:r>
        <w:rPr>
          <w:b/>
          <w:bCs/>
          <w:color w:val="000000"/>
        </w:rPr>
        <w:t>‘Cremos em alguns e negamos outros’, intentando com isso achar uma saída, são os verdadeiros descrentes; porém, preparamos para eles um castigo ignominioso.</w:t>
      </w:r>
      <w:proofErr w:type="gramEnd"/>
      <w:r>
        <w:rPr>
          <w:rStyle w:val="apple-converted-space"/>
          <w:b/>
          <w:bCs/>
          <w:color w:val="000000"/>
        </w:rPr>
        <w:t> </w:t>
      </w:r>
      <w:r>
        <w:rPr>
          <w:rStyle w:val="w-quranchar"/>
          <w:color w:val="000000"/>
        </w:rPr>
        <w:t>  </w:t>
      </w:r>
      <w:r>
        <w:rPr>
          <w:b/>
          <w:bCs/>
          <w:color w:val="000000"/>
          <w:sz w:val="26"/>
          <w:szCs w:val="26"/>
          <w:lang w:val="pt-BR"/>
        </w:rPr>
        <w:t>Quanto àqueles que crêem em Deus e em Seus mensageiros, e não fazem distinção entre nenhum deles, Deus lhes concederás as suas devidas recompensas, porque Deus é Indulgente, Misericordiosíssimo.”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4:150-152)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Negar a missão profética de Muhammad equivale a negar todos os profetas.</w:t>
      </w:r>
      <w:proofErr w:type="gramEnd"/>
      <w:r>
        <w:rPr>
          <w:color w:val="000000"/>
          <w:sz w:val="26"/>
          <w:szCs w:val="26"/>
        </w:rPr>
        <w:t xml:space="preserve">  A missão profética de Muhammad é conhecida da mesma forma que a missão profética de Moisés e Jesus: os numerosos relatos de seus milagres que chegaram até nós.  </w:t>
      </w:r>
      <w:proofErr w:type="gramStart"/>
      <w:r>
        <w:rPr>
          <w:color w:val="000000"/>
          <w:sz w:val="26"/>
          <w:szCs w:val="26"/>
        </w:rPr>
        <w:t>O Livro trazido por Muhammad (o Alcorão) está totalmente preservado e Sua Lei é completa e aplicável ao mundo de hoje.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Moisés trouxe a Lei e a justiça e Jesus trouxe graça e flexibilidade.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Muhammad fez a combinação entre a Lei de Moisés e a graça de Jesus.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alguém disser “ele era um impostor”, existem outros mais adequados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essa acusação.   </w:t>
      </w:r>
      <w:proofErr w:type="gramStart"/>
      <w:r>
        <w:rPr>
          <w:color w:val="000000"/>
          <w:sz w:val="26"/>
          <w:szCs w:val="26"/>
        </w:rPr>
        <w:t>Sendo assim, negar Muhammad é negar seus próprios profetas.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 uma pessoa razoável olha para duas estrelas brilhantes, deve reconhecer que ambas são estrelas.</w:t>
      </w:r>
      <w:proofErr w:type="gramEnd"/>
      <w:r>
        <w:rPr>
          <w:color w:val="000000"/>
          <w:sz w:val="26"/>
          <w:szCs w:val="26"/>
        </w:rPr>
        <w:t xml:space="preserve"> Não pode dizer para uma: ‘Sim, essa é uma estrela brilhante’, e negar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outra!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Fazê-lo seria negar a realidade e uma mentira.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Faça uma lista de todos os profetas nos quais acredita.</w:t>
      </w:r>
      <w:proofErr w:type="gramEnd"/>
      <w:r>
        <w:rPr>
          <w:color w:val="000000"/>
          <w:sz w:val="26"/>
          <w:szCs w:val="26"/>
        </w:rPr>
        <w:t>  Comece do primeiro até o último.  Responda as seguintes perguntas: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Qual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evidência para acreditar que ele era um profeta verdadeiro?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Qual foi a missão do profeta em suas próprias palavras?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Ele trouxe a Lei?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Sua Lei é aplicável hoje?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Que escritura ele trouxe?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Como é seu conteúdo e significado?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escritura está preservada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língua original na qual foi revelada?  </w:t>
      </w:r>
      <w:proofErr w:type="gramStart"/>
      <w:r>
        <w:rPr>
          <w:color w:val="000000"/>
          <w:sz w:val="26"/>
          <w:szCs w:val="26"/>
        </w:rPr>
        <w:t>É considerada uma autoridade literária, livre de consistências internas?</w:t>
      </w:r>
      <w:proofErr w:type="gramEnd"/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que você sabe de sua moral e integridade?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Compare todos os profetas que listou e então responda as mesmas perguntas sobre Muhammad.  Então pergunte a si mesmo: ‘Posso honestamente tirar Muhammad de minha lista porque ele não atende ao critério dos outros profetas?’  Não precisará muito esforço para descobrir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evidência para a missão profética de Muhammad é mais forte e mais convincente.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Um cético precisa considerar o que há de tão incomum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reivindicação de Muhammad de ser um profeta.  Quando Deus declarou um fim à profecia antes dele?  </w:t>
      </w:r>
      <w:proofErr w:type="gramStart"/>
      <w:r>
        <w:rPr>
          <w:color w:val="000000"/>
          <w:sz w:val="26"/>
          <w:szCs w:val="26"/>
        </w:rPr>
        <w:t>Quem decidiu que não haveria mais comunicação divina com seres humanos?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evidência para bloquear a revelação divina, é natural aceitar uma continuidade de revelação.</w:t>
      </w:r>
    </w:p>
    <w:p w:rsidR="00C04BA6" w:rsidRDefault="00C04BA6" w:rsidP="00C04BA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“Certamente </w:t>
      </w:r>
      <w:proofErr w:type="gramStart"/>
      <w:r>
        <w:rPr>
          <w:b/>
          <w:bCs/>
          <w:color w:val="000000"/>
          <w:sz w:val="26"/>
          <w:szCs w:val="26"/>
        </w:rPr>
        <w:t>te</w:t>
      </w:r>
      <w:proofErr w:type="gramEnd"/>
      <w:r>
        <w:rPr>
          <w:b/>
          <w:bCs/>
          <w:color w:val="000000"/>
          <w:sz w:val="26"/>
          <w:szCs w:val="26"/>
        </w:rPr>
        <w:t xml:space="preserve"> enviamos com a verdade e como alvissareiro e admoestador, e não houve povo algum que não tivesse tido um admoestador.” (Alcorão 35:24)</w:t>
      </w:r>
    </w:p>
    <w:p w:rsidR="00C04BA6" w:rsidRDefault="00C04BA6" w:rsidP="00C04BA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“Então enviamos, sucessivamente, os Nossos mensageiros.</w:t>
      </w:r>
      <w:proofErr w:type="gramEnd"/>
      <w:r>
        <w:rPr>
          <w:b/>
          <w:bCs/>
          <w:color w:val="000000"/>
          <w:sz w:val="26"/>
          <w:szCs w:val="26"/>
        </w:rPr>
        <w:t xml:space="preserve"> Cada vez que um mensageiro chegava ao seu povo, </w:t>
      </w:r>
      <w:proofErr w:type="gramStart"/>
      <w:r>
        <w:rPr>
          <w:b/>
          <w:bCs/>
          <w:color w:val="000000"/>
          <w:sz w:val="26"/>
          <w:szCs w:val="26"/>
        </w:rPr>
        <w:t>este</w:t>
      </w:r>
      <w:proofErr w:type="gramEnd"/>
      <w:r>
        <w:rPr>
          <w:b/>
          <w:bCs/>
          <w:color w:val="000000"/>
          <w:sz w:val="26"/>
          <w:szCs w:val="26"/>
        </w:rPr>
        <w:t xml:space="preserve"> o desmentia. Então fizemos uns seguires outros, e fizemos deles escarmento (para outros povos). </w:t>
      </w:r>
      <w:proofErr w:type="gramStart"/>
      <w:r>
        <w:rPr>
          <w:b/>
          <w:bCs/>
          <w:color w:val="000000"/>
          <w:sz w:val="26"/>
          <w:szCs w:val="26"/>
        </w:rPr>
        <w:t>Distância com o povo incrédulo!”</w:t>
      </w:r>
      <w:proofErr w:type="gramEnd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(Alcorão 23:44)</w:t>
      </w:r>
    </w:p>
    <w:p w:rsidR="00C04BA6" w:rsidRDefault="00C04BA6" w:rsidP="00C04BA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Isso é fato especialmente quando a verdade foi pervertida por judeus e cristãos: os cristãos clamando que Jesus era filho de Deus, e os judeus chamando Jesus de filho ilegítimo de José, o carpinteiro.  Muhammad trouxe a verdade: Jesus era um nobre profeta de Deus nascido de um milagroso parto virginal.  Como resultado, os muçulmanos acreditam em Jesus e o amam, </w:t>
      </w:r>
      <w:proofErr w:type="gramStart"/>
      <w:r>
        <w:rPr>
          <w:color w:val="000000"/>
          <w:sz w:val="26"/>
          <w:szCs w:val="26"/>
        </w:rPr>
        <w:t>sem</w:t>
      </w:r>
      <w:proofErr w:type="gramEnd"/>
      <w:r>
        <w:rPr>
          <w:color w:val="000000"/>
          <w:sz w:val="26"/>
          <w:szCs w:val="26"/>
        </w:rPr>
        <w:t xml:space="preserve"> ir ao extremo como os cristãos, nem o menosprezando como os judeus.</w:t>
      </w:r>
    </w:p>
    <w:p w:rsidR="00C04BA6" w:rsidRDefault="00C04BA6" w:rsidP="00C04BA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04BA6" w:rsidRDefault="00C04BA6" w:rsidP="00C04BA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04BA6" w:rsidRDefault="00C04BA6" w:rsidP="00C04BA6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Footnotes:</w:t>
      </w:r>
    </w:p>
    <w:bookmarkStart w:id="16" w:name="_ftn14130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"_ftnref14130"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6"/>
      <w:r>
        <w:rPr>
          <w:rStyle w:val="apple-converted-space"/>
          <w:rFonts w:ascii="Garamond" w:hAnsi="Garamond"/>
          <w:color w:val="000000"/>
          <w:sz w:val="26"/>
          <w:szCs w:val="26"/>
        </w:rPr>
        <w:t> </w:t>
      </w:r>
      <w:r>
        <w:rPr>
          <w:rStyle w:val="w-footnote-textchar"/>
          <w:b/>
          <w:bCs/>
          <w:color w:val="000000"/>
          <w:sz w:val="26"/>
          <w:szCs w:val="26"/>
        </w:rPr>
        <w:t>Jer 23:</w:t>
      </w:r>
      <w:r>
        <w:rPr>
          <w:rStyle w:val="w-footnote-textchar"/>
          <w:color w:val="000000"/>
          <w:sz w:val="26"/>
          <w:szCs w:val="26"/>
        </w:rPr>
        <w:t>17</w:t>
      </w:r>
      <w:proofErr w:type="gramStart"/>
      <w:r>
        <w:rPr>
          <w:rStyle w:val="w-footnote-textchar"/>
          <w:color w:val="000000"/>
          <w:sz w:val="26"/>
          <w:szCs w:val="26"/>
        </w:rPr>
        <w:t>,18,31</w:t>
      </w:r>
      <w:proofErr w:type="gramEnd"/>
    </w:p>
    <w:bookmarkStart w:id="17" w:name="_ftn14131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"_ftnref14131"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7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  <w:lang w:val="es-ES"/>
        </w:rPr>
        <w:t>Mic 3:11</w:t>
      </w:r>
    </w:p>
    <w:bookmarkStart w:id="18" w:name="_ftn14132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"_ftnref14132"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8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  <w:lang w:val="es-ES"/>
        </w:rPr>
        <w:t>Isa 28:7</w:t>
      </w:r>
    </w:p>
    <w:bookmarkStart w:id="19" w:name="_ftn14133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"_ftnref14133"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b/>
          <w:bCs/>
          <w:color w:val="000000"/>
          <w:sz w:val="26"/>
          <w:szCs w:val="26"/>
        </w:rPr>
        <w:fldChar w:fldCharType="end"/>
      </w:r>
      <w:bookmarkEnd w:id="19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  <w:lang w:val="es-ES"/>
        </w:rPr>
        <w:t>Jer 23:11,14</w:t>
      </w:r>
    </w:p>
    <w:bookmarkStart w:id="20" w:name="_ftn14134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"_ftnref14134"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0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  <w:lang w:val="es-ES"/>
        </w:rPr>
        <w:t>1Reis 22:21,22</w:t>
      </w:r>
    </w:p>
    <w:bookmarkStart w:id="21" w:name="_ftn14135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"_ftnref14135"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1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  <w:lang w:val="es-ES"/>
        </w:rPr>
        <w:t>Jer 5:31</w:t>
      </w:r>
    </w:p>
    <w:bookmarkStart w:id="22" w:name="_ftn14136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"_ftnref14136"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2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w-footnote-textchar"/>
          <w:b/>
          <w:bCs/>
          <w:color w:val="000000"/>
          <w:sz w:val="26"/>
          <w:szCs w:val="26"/>
        </w:rPr>
        <w:t>Jer 14:14</w:t>
      </w:r>
    </w:p>
    <w:bookmarkStart w:id="23" w:name="_ftn14137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"_ftnref14137"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3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</w:rPr>
        <w:t>Jer 23:16</w:t>
      </w:r>
      <w:proofErr w:type="gramStart"/>
      <w:r>
        <w:rPr>
          <w:rStyle w:val="w-footnote-textchar"/>
          <w:color w:val="000000"/>
          <w:sz w:val="26"/>
          <w:szCs w:val="26"/>
        </w:rPr>
        <w:t>,26</w:t>
      </w:r>
      <w:proofErr w:type="gramEnd"/>
      <w:r>
        <w:rPr>
          <w:rStyle w:val="w-footnote-textchar"/>
          <w:color w:val="000000"/>
          <w:sz w:val="26"/>
          <w:szCs w:val="26"/>
        </w:rPr>
        <w:t>; Eze 13:2</w:t>
      </w:r>
    </w:p>
    <w:bookmarkStart w:id="24" w:name="_ftn14138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"_ftnref14138"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[9]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4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</w:rPr>
        <w:t>Jer 2:8</w:t>
      </w:r>
    </w:p>
    <w:bookmarkStart w:id="25" w:name="_ftn14139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"_ftnref14139"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[10]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5"/>
      <w:r>
        <w:rPr>
          <w:rStyle w:val="apple-converted-space"/>
          <w:b/>
          <w:bCs/>
          <w:color w:val="000000"/>
          <w:position w:val="2"/>
        </w:rPr>
        <w:t> </w:t>
      </w:r>
      <w:r>
        <w:rPr>
          <w:rStyle w:val="w-footnote-textchar"/>
          <w:color w:val="000000"/>
          <w:sz w:val="26"/>
          <w:szCs w:val="26"/>
        </w:rPr>
        <w:t>Jer 14:14; Eze 22:28; Atos 13:6</w:t>
      </w:r>
    </w:p>
    <w:bookmarkStart w:id="26" w:name="_ftn14140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"_ftnref14140"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6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</w:rPr>
        <w:t>Jer 23:13; Mic 3:5</w:t>
      </w:r>
    </w:p>
    <w:bookmarkStart w:id="27" w:name="_ftn14141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"_ftnref14141"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[12]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7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w-footnote-textchar"/>
          <w:color w:val="000000"/>
          <w:sz w:val="26"/>
          <w:szCs w:val="26"/>
        </w:rPr>
        <w:t>Jer 23:27</w:t>
      </w:r>
    </w:p>
    <w:bookmarkStart w:id="28" w:name="_ftn14142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"_ftnref14142"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[13]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8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Jer 23:14</w:t>
      </w:r>
      <w:proofErr w:type="gramStart"/>
      <w:r>
        <w:rPr>
          <w:color w:val="000000"/>
          <w:sz w:val="26"/>
          <w:szCs w:val="26"/>
        </w:rPr>
        <w:t>,15</w:t>
      </w:r>
      <w:proofErr w:type="gramEnd"/>
    </w:p>
    <w:bookmarkStart w:id="29" w:name="_ftn14143"/>
    <w:p w:rsidR="00C04BA6" w:rsidRDefault="00C04BA6" w:rsidP="00C04BA6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"http://www.islamreligion.com/pt/articles/202/" \l "_ftnref14143" \o "Back to the refrence of this footnote"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[14]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9"/>
      <w:r>
        <w:rPr>
          <w:rStyle w:val="apple-converted-space"/>
          <w:color w:val="000000"/>
          <w:position w:val="2"/>
        </w:rPr>
        <w:t> </w:t>
      </w:r>
      <w:r>
        <w:rPr>
          <w:rStyle w:val="w-footnote-textchar"/>
          <w:color w:val="000000"/>
          <w:sz w:val="26"/>
          <w:szCs w:val="26"/>
        </w:rPr>
        <w:t>Eze 22:25</w:t>
      </w:r>
    </w:p>
    <w:bookmarkStart w:id="30" w:name="_ftn14144"/>
    <w:p w:rsidR="00C04BA6" w:rsidRDefault="00C04BA6" w:rsidP="00C04BA6">
      <w:pPr>
        <w:pStyle w:val="FootnoteText"/>
        <w:shd w:val="clear" w:color="auto" w:fill="E1F4FD"/>
        <w:spacing w:before="90" w:beforeAutospacing="0" w:after="9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"http://www.islamreligion.com/pt/articles/202/" \l "_ftnref14144"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[15]</w:t>
      </w:r>
      <w:r>
        <w:rPr>
          <w:color w:val="000000"/>
          <w:sz w:val="22"/>
          <w:szCs w:val="22"/>
        </w:rPr>
        <w:fldChar w:fldCharType="end"/>
      </w:r>
      <w:bookmarkEnd w:id="30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Mateus 7:15-17</w:t>
      </w:r>
    </w:p>
    <w:bookmarkStart w:id="31" w:name="_ftn14145"/>
    <w:p w:rsidR="00C04BA6" w:rsidRDefault="00C04BA6" w:rsidP="00C04BA6">
      <w:pPr>
        <w:pStyle w:val="FootnoteText"/>
        <w:shd w:val="clear" w:color="auto" w:fill="E1F4FD"/>
        <w:spacing w:before="90" w:beforeAutospacing="0" w:after="9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"http://www.islamreligion.com/pt/articles/202/" \l "_ftnref14145"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[16]</w:t>
      </w:r>
      <w:r>
        <w:rPr>
          <w:color w:val="000000"/>
          <w:sz w:val="22"/>
          <w:szCs w:val="22"/>
        </w:rPr>
        <w:fldChar w:fldCharType="end"/>
      </w:r>
      <w:bookmarkEnd w:id="31"/>
      <w:r>
        <w:rPr>
          <w:rStyle w:val="apple-converted-space"/>
          <w:rFonts w:ascii="Garamond" w:hAnsi="Garamond"/>
          <w:color w:val="000000"/>
          <w:sz w:val="22"/>
          <w:szCs w:val="22"/>
        </w:rPr>
        <w:t> </w:t>
      </w:r>
      <w:proofErr w:type="gramStart"/>
      <w:r>
        <w:rPr>
          <w:rStyle w:val="w-footnote-textchar"/>
          <w:color w:val="000000"/>
          <w:sz w:val="22"/>
          <w:szCs w:val="22"/>
        </w:rPr>
        <w:t>De acordo com o ‘Vine’s Expository Dictionary of New Testament Words.’</w:t>
      </w:r>
      <w:proofErr w:type="gramEnd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color w:val="000000"/>
          <w:sz w:val="22"/>
          <w:szCs w:val="22"/>
        </w:rPr>
        <w:t>(</w:t>
      </w:r>
      <w:r>
        <w:rPr>
          <w:rStyle w:val="w-footnote-textchar"/>
          <w:i/>
          <w:iCs/>
          <w:color w:val="000000"/>
          <w:sz w:val="22"/>
          <w:szCs w:val="22"/>
        </w:rPr>
        <w:t>Dicionário Expositivo de Vine de Palavras do Novo Testamento</w:t>
      </w:r>
      <w:r>
        <w:rPr>
          <w:rStyle w:val="w-footnote-textchar"/>
          <w:color w:val="000000"/>
          <w:sz w:val="22"/>
          <w:szCs w:val="22"/>
        </w:rPr>
        <w:t>, em tradução livre)</w:t>
      </w:r>
    </w:p>
    <w:p w:rsidR="006202B8" w:rsidRPr="00C04BA6" w:rsidRDefault="006202B8" w:rsidP="00C04BA6">
      <w:bookmarkStart w:id="32" w:name="_GoBack"/>
      <w:bookmarkEnd w:id="32"/>
    </w:p>
    <w:sectPr w:rsidR="006202B8" w:rsidRPr="00C04B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F7DEA"/>
    <w:rsid w:val="0011353F"/>
    <w:rsid w:val="001436BB"/>
    <w:rsid w:val="002851FA"/>
    <w:rsid w:val="00364BB0"/>
    <w:rsid w:val="004A17C8"/>
    <w:rsid w:val="00514D4F"/>
    <w:rsid w:val="00530F94"/>
    <w:rsid w:val="006103AA"/>
    <w:rsid w:val="006202B8"/>
    <w:rsid w:val="00725ECA"/>
    <w:rsid w:val="007D5A86"/>
    <w:rsid w:val="00914DFE"/>
    <w:rsid w:val="00A70380"/>
    <w:rsid w:val="00A950D0"/>
    <w:rsid w:val="00AE5321"/>
    <w:rsid w:val="00BC1212"/>
    <w:rsid w:val="00C04BA6"/>
    <w:rsid w:val="00CE2B70"/>
    <w:rsid w:val="00D04F7C"/>
    <w:rsid w:val="00E54552"/>
    <w:rsid w:val="00E81420"/>
    <w:rsid w:val="00EF52CF"/>
    <w:rsid w:val="00FA1EA0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2014-07-27T12:20:00Z</cp:lastPrinted>
  <dcterms:created xsi:type="dcterms:W3CDTF">2014-07-27T12:21:00Z</dcterms:created>
  <dcterms:modified xsi:type="dcterms:W3CDTF">2014-07-27T12:21:00Z</dcterms:modified>
</cp:coreProperties>
</file>